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1B2CF17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455B4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196483" w:rsidRPr="00196483">
        <w:rPr>
          <w:rFonts w:ascii="Arial" w:eastAsia="MS Mincho" w:hAnsi="Arial" w:cs="Arial"/>
          <w:b/>
          <w:sz w:val="24"/>
          <w:szCs w:val="24"/>
        </w:rPr>
        <w:t>R4-2314661</w:t>
      </w:r>
    </w:p>
    <w:p w14:paraId="0ED16545" w14:textId="2116D1E0" w:rsidR="0068254F" w:rsidRPr="00881E60" w:rsidRDefault="00E455B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E455B4">
        <w:rPr>
          <w:rFonts w:ascii="Arial" w:hAnsi="Arial"/>
          <w:b/>
          <w:sz w:val="24"/>
          <w:szCs w:val="24"/>
          <w:lang w:eastAsia="zh-CN"/>
        </w:rPr>
        <w:t>Toulouse, France, 21st Aug 2023 - 25th Aug 2023</w:t>
      </w:r>
    </w:p>
    <w:p w14:paraId="1226C057" w14:textId="38CE09C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96483" w:rsidRPr="00196483">
        <w:rPr>
          <w:rFonts w:ascii="Arial" w:hAnsi="Arial" w:cs="Arial"/>
          <w:sz w:val="22"/>
          <w:lang w:eastAsia="zh-CN"/>
        </w:rPr>
        <w:t>WF on FS_NR_sub1GHz_combo_enh</w:t>
      </w:r>
    </w:p>
    <w:p w14:paraId="73AD8CE3" w14:textId="0027B2C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455B4">
        <w:rPr>
          <w:rFonts w:ascii="Arial" w:hAnsi="Arial" w:cs="Arial"/>
          <w:sz w:val="22"/>
          <w:lang w:eastAsia="zh-CN"/>
        </w:rPr>
        <w:t>8.3.3</w:t>
      </w:r>
    </w:p>
    <w:p w14:paraId="6402E503" w14:textId="51F155D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455B4" w:rsidRPr="00E455B4">
        <w:rPr>
          <w:rFonts w:ascii="Arial" w:hAnsi="Arial" w:cs="Arial"/>
          <w:b/>
          <w:sz w:val="22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A52B6A3" w:rsidR="00EF3FF4" w:rsidRPr="00AB3D40" w:rsidRDefault="00E455B4" w:rsidP="003E08FC">
      <w:pPr>
        <w:pStyle w:val="1"/>
        <w:rPr>
          <w:lang w:eastAsia="zh-CN"/>
        </w:rPr>
      </w:pPr>
      <w:r w:rsidRPr="00E455B4">
        <w:t>CA_n5A-n28A-n105A</w:t>
      </w:r>
    </w:p>
    <w:p w14:paraId="06174B81" w14:textId="77777777" w:rsidR="00E455B4" w:rsidRPr="00AD0B19" w:rsidRDefault="00E455B4" w:rsidP="00E455B4">
      <w:pPr>
        <w:rPr>
          <w:b/>
          <w:u w:val="single"/>
        </w:rPr>
      </w:pPr>
      <w:r w:rsidRPr="00AD0B19">
        <w:rPr>
          <w:b/>
          <w:u w:val="single"/>
        </w:rPr>
        <w:t>Issue 1-1-1: Two-antenna RF architecture</w:t>
      </w:r>
    </w:p>
    <w:p w14:paraId="46B8362E" w14:textId="77777777" w:rsidR="00E455B4" w:rsidRPr="00AD0B19" w:rsidRDefault="00E455B4" w:rsidP="00E455B4">
      <w:pPr>
        <w:numPr>
          <w:ilvl w:val="0"/>
          <w:numId w:val="32"/>
        </w:numPr>
        <w:overflowPunct/>
        <w:autoSpaceDE/>
        <w:autoSpaceDN/>
        <w:ind w:left="426"/>
        <w:textAlignment w:val="auto"/>
        <w:rPr>
          <w:b/>
          <w:szCs w:val="24"/>
          <w:lang w:val="en-US" w:eastAsia="zh-CN"/>
        </w:rPr>
      </w:pPr>
      <w:r w:rsidRPr="00AD0B19">
        <w:rPr>
          <w:b/>
          <w:szCs w:val="24"/>
          <w:lang w:val="en-US" w:eastAsia="zh-CN"/>
        </w:rPr>
        <w:t>Proposal: RAN4 to make an early decision on whether 2-antenna implementation shall be considered in the study item for CA_n5A-n28A-n105A.</w:t>
      </w:r>
    </w:p>
    <w:p w14:paraId="240363E5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szCs w:val="24"/>
          <w:lang w:val="en-US" w:eastAsia="zh-CN"/>
        </w:rPr>
        <w:t>Option 1: 2-antenna implementation shall be considered in the study item for CA_n5A-n28A-n105A.</w:t>
      </w:r>
    </w:p>
    <w:p w14:paraId="311C1239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szCs w:val="24"/>
          <w:lang w:val="en-US" w:eastAsia="zh-CN"/>
        </w:rPr>
        <w:t>Option 2: 2-antenna implementation shall NOT be considered in the study item for CA_n5A-n28A-n105A.</w:t>
      </w:r>
    </w:p>
    <w:p w14:paraId="1CF3D9DE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szCs w:val="24"/>
          <w:lang w:val="en-US" w:eastAsia="zh-CN"/>
        </w:rPr>
        <w:t>Option 3: Others.</w:t>
      </w:r>
    </w:p>
    <w:p w14:paraId="7DD3E96F" w14:textId="77777777" w:rsidR="00E455B4" w:rsidRPr="00AD0B19" w:rsidRDefault="00E455B4" w:rsidP="00E455B4">
      <w:pPr>
        <w:rPr>
          <w:b/>
          <w:highlight w:val="green"/>
          <w:lang w:eastAsia="zh-CN"/>
        </w:rPr>
      </w:pPr>
      <w:r w:rsidRPr="00AD0B19">
        <w:rPr>
          <w:b/>
          <w:highlight w:val="green"/>
          <w:lang w:eastAsia="zh-CN"/>
        </w:rPr>
        <w:t>Agreement:</w:t>
      </w:r>
    </w:p>
    <w:p w14:paraId="45AF43EE" w14:textId="77777777" w:rsidR="00E455B4" w:rsidRPr="00AD0B19" w:rsidRDefault="00E455B4" w:rsidP="00E455B4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highlight w:val="green"/>
          <w:lang w:val="en-US" w:eastAsia="zh-CN"/>
        </w:rPr>
      </w:pPr>
      <w:r w:rsidRPr="00AD0B19">
        <w:rPr>
          <w:rFonts w:hint="eastAsia"/>
          <w:szCs w:val="24"/>
          <w:highlight w:val="green"/>
          <w:lang w:val="en-US" w:eastAsia="zh-CN"/>
        </w:rPr>
        <w:t>F</w:t>
      </w:r>
      <w:r w:rsidRPr="00AD0B19">
        <w:rPr>
          <w:szCs w:val="24"/>
          <w:highlight w:val="green"/>
          <w:lang w:val="en-US" w:eastAsia="zh-CN"/>
        </w:rPr>
        <w:t>urther discuss the 2-antenna or 3-antena RF architectures only for specifying delta_Tib and delta_Rib requirements only.</w:t>
      </w:r>
    </w:p>
    <w:p w14:paraId="6FCDDDFF" w14:textId="77777777" w:rsidR="00E455B4" w:rsidRPr="00AD0B19" w:rsidRDefault="00E455B4" w:rsidP="00E455B4">
      <w:pPr>
        <w:rPr>
          <w:b/>
          <w:u w:val="single"/>
        </w:rPr>
      </w:pPr>
      <w:r w:rsidRPr="00AD0B19">
        <w:rPr>
          <w:b/>
          <w:u w:val="single"/>
        </w:rPr>
        <w:t>Issue 1-1-3: Four-antenna RF architecture</w:t>
      </w:r>
    </w:p>
    <w:p w14:paraId="47CA65FD" w14:textId="77777777" w:rsidR="00E455B4" w:rsidRPr="00AD0B19" w:rsidRDefault="00E455B4" w:rsidP="00E455B4">
      <w:pPr>
        <w:numPr>
          <w:ilvl w:val="0"/>
          <w:numId w:val="32"/>
        </w:numPr>
        <w:overflowPunct/>
        <w:autoSpaceDE/>
        <w:autoSpaceDN/>
        <w:ind w:left="426"/>
        <w:textAlignment w:val="auto"/>
        <w:rPr>
          <w:b/>
          <w:szCs w:val="24"/>
          <w:lang w:val="en-US" w:eastAsia="zh-CN"/>
        </w:rPr>
      </w:pPr>
      <w:r w:rsidRPr="00AD0B19">
        <w:rPr>
          <w:b/>
          <w:szCs w:val="24"/>
          <w:lang w:val="en-US" w:eastAsia="zh-CN"/>
        </w:rPr>
        <w:t xml:space="preserve">Proposal: </w:t>
      </w:r>
    </w:p>
    <w:p w14:paraId="3AB7798C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szCs w:val="24"/>
          <w:lang w:val="en-US" w:eastAsia="zh-CN"/>
        </w:rPr>
        <w:t>Option 1: it’s proposed not to use Four-antenna RF architecture specify the requirements.</w:t>
      </w:r>
    </w:p>
    <w:p w14:paraId="2BBEB326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szCs w:val="24"/>
          <w:lang w:val="en-US" w:eastAsia="zh-CN"/>
        </w:rPr>
        <w:t>Option 2: Others.</w:t>
      </w:r>
    </w:p>
    <w:p w14:paraId="0049B711" w14:textId="77777777" w:rsidR="00E455B4" w:rsidRPr="00AD0B19" w:rsidRDefault="00E455B4" w:rsidP="00E455B4">
      <w:pPr>
        <w:rPr>
          <w:b/>
          <w:highlight w:val="green"/>
          <w:lang w:eastAsia="zh-CN"/>
        </w:rPr>
      </w:pPr>
      <w:r w:rsidRPr="00AD0B19">
        <w:rPr>
          <w:rFonts w:hint="eastAsia"/>
          <w:b/>
          <w:highlight w:val="green"/>
          <w:lang w:eastAsia="zh-CN"/>
        </w:rPr>
        <w:t>Agreement:</w:t>
      </w:r>
    </w:p>
    <w:p w14:paraId="2700C4C5" w14:textId="77777777" w:rsidR="00E455B4" w:rsidRPr="00AD0B19" w:rsidRDefault="00E455B4" w:rsidP="00E455B4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highlight w:val="green"/>
          <w:lang w:val="en-US" w:eastAsia="zh-CN"/>
        </w:rPr>
      </w:pPr>
      <w:r w:rsidRPr="00AD0B19">
        <w:rPr>
          <w:szCs w:val="24"/>
          <w:highlight w:val="green"/>
          <w:lang w:val="en-US" w:eastAsia="zh-CN"/>
        </w:rPr>
        <w:t>Do not use Four-antenna RF architecture to specify the requirements</w:t>
      </w:r>
    </w:p>
    <w:p w14:paraId="638978E1" w14:textId="77777777" w:rsidR="00E455B4" w:rsidRPr="00AD0B19" w:rsidRDefault="00E455B4" w:rsidP="00E455B4">
      <w:pPr>
        <w:rPr>
          <w:b/>
          <w:u w:val="single"/>
        </w:rPr>
      </w:pPr>
      <w:r w:rsidRPr="00AD0B19">
        <w:rPr>
          <w:b/>
          <w:u w:val="single"/>
        </w:rPr>
        <w:t>Issue 1-2-1: Delta Tib and Rib</w:t>
      </w:r>
    </w:p>
    <w:p w14:paraId="2BEF4A9F" w14:textId="77777777" w:rsidR="00E455B4" w:rsidRPr="00AD0B19" w:rsidRDefault="00E455B4" w:rsidP="00E455B4">
      <w:pPr>
        <w:rPr>
          <w:b/>
          <w:highlight w:val="green"/>
          <w:lang w:eastAsia="zh-CN"/>
        </w:rPr>
      </w:pPr>
      <w:r w:rsidRPr="00AD0B19">
        <w:rPr>
          <w:rFonts w:hint="eastAsia"/>
          <w:b/>
          <w:highlight w:val="green"/>
          <w:lang w:eastAsia="zh-CN"/>
        </w:rPr>
        <w:t>Agreement:</w:t>
      </w:r>
    </w:p>
    <w:p w14:paraId="160E8B68" w14:textId="77777777" w:rsidR="00E455B4" w:rsidRPr="00AD0B19" w:rsidRDefault="00E455B4" w:rsidP="00E455B4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highlight w:val="green"/>
          <w:lang w:val="en-US" w:eastAsia="zh-CN"/>
        </w:rPr>
      </w:pPr>
      <w:r w:rsidRPr="00AD0B19">
        <w:rPr>
          <w:rFonts w:hint="eastAsia"/>
          <w:szCs w:val="24"/>
          <w:highlight w:val="green"/>
          <w:lang w:val="en-US" w:eastAsia="zh-CN"/>
        </w:rPr>
        <w:t>C</w:t>
      </w:r>
      <w:r w:rsidRPr="00AD0B19">
        <w:rPr>
          <w:szCs w:val="24"/>
          <w:highlight w:val="green"/>
          <w:lang w:val="en-US" w:eastAsia="zh-CN"/>
        </w:rPr>
        <w:t>apture both options in the TR and further discuss down-selection of options in WI phase.</w:t>
      </w:r>
    </w:p>
    <w:p w14:paraId="4706DFDC" w14:textId="77777777" w:rsidR="00E455B4" w:rsidRPr="00AD0B19" w:rsidRDefault="00E455B4" w:rsidP="00E455B4">
      <w:pPr>
        <w:rPr>
          <w:b/>
          <w:u w:val="single"/>
        </w:rPr>
      </w:pPr>
      <w:r w:rsidRPr="00AD0B19">
        <w:rPr>
          <w:b/>
          <w:u w:val="single"/>
        </w:rPr>
        <w:t>Issue 1-3-1: MSD due to cross band isolation</w:t>
      </w:r>
    </w:p>
    <w:p w14:paraId="6DC6D4E9" w14:textId="77777777" w:rsidR="00E455B4" w:rsidRPr="00AD0B19" w:rsidRDefault="00E455B4" w:rsidP="00E455B4">
      <w:pPr>
        <w:numPr>
          <w:ilvl w:val="0"/>
          <w:numId w:val="32"/>
        </w:numPr>
        <w:overflowPunct/>
        <w:autoSpaceDE/>
        <w:autoSpaceDN/>
        <w:ind w:left="426"/>
        <w:textAlignment w:val="auto"/>
        <w:rPr>
          <w:b/>
          <w:szCs w:val="24"/>
          <w:lang w:val="en-US" w:eastAsia="zh-CN"/>
        </w:rPr>
      </w:pPr>
      <w:r w:rsidRPr="00AD0B19">
        <w:rPr>
          <w:b/>
          <w:szCs w:val="24"/>
          <w:lang w:val="en-US" w:eastAsia="zh-CN"/>
        </w:rPr>
        <w:t>Proposals</w:t>
      </w:r>
    </w:p>
    <w:p w14:paraId="7FE2CE40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rFonts w:hint="eastAsia"/>
          <w:szCs w:val="24"/>
          <w:lang w:val="en-US" w:eastAsia="zh-CN"/>
        </w:rPr>
        <w:t>O</w:t>
      </w:r>
      <w:r w:rsidRPr="00AD0B19">
        <w:rPr>
          <w:szCs w:val="24"/>
          <w:lang w:val="en-US" w:eastAsia="zh-CN"/>
        </w:rPr>
        <w:t>ption 1: Cross-band analysis done for 2-band cases are sufficient, and no new cross-band analysis are needed for 3-band case</w:t>
      </w:r>
    </w:p>
    <w:p w14:paraId="3B0F64C3" w14:textId="77777777" w:rsidR="00E455B4" w:rsidRPr="00AD0B19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AD0B19">
        <w:rPr>
          <w:rFonts w:hint="eastAsia"/>
          <w:szCs w:val="24"/>
          <w:lang w:val="en-US" w:eastAsia="zh-CN"/>
        </w:rPr>
        <w:t>O</w:t>
      </w:r>
      <w:r w:rsidRPr="00AD0B19">
        <w:rPr>
          <w:szCs w:val="24"/>
          <w:lang w:val="en-US" w:eastAsia="zh-CN"/>
        </w:rPr>
        <w:t>ption 2: the REFSENS impact (MSD) caused by cross-band interference between n5 UL and n28 DL may need to be revisited as the 3-band filter implementation could be different from that of the fallback combination CA_n5A-n28A.</w:t>
      </w:r>
    </w:p>
    <w:p w14:paraId="214B113D" w14:textId="77777777" w:rsidR="00E455B4" w:rsidRPr="00AD0B19" w:rsidRDefault="00E455B4" w:rsidP="00E455B4">
      <w:pPr>
        <w:rPr>
          <w:b/>
          <w:highlight w:val="green"/>
          <w:lang w:eastAsia="zh-CN"/>
        </w:rPr>
      </w:pPr>
      <w:r w:rsidRPr="00AD0B19">
        <w:rPr>
          <w:rFonts w:hint="eastAsia"/>
          <w:b/>
          <w:highlight w:val="green"/>
          <w:lang w:eastAsia="zh-CN"/>
        </w:rPr>
        <w:t>Agreement:</w:t>
      </w:r>
    </w:p>
    <w:p w14:paraId="57E10FCD" w14:textId="77777777" w:rsidR="00E455B4" w:rsidRPr="00AD0B19" w:rsidRDefault="00E455B4" w:rsidP="00E455B4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highlight w:val="green"/>
          <w:lang w:val="en-US" w:eastAsia="zh-CN"/>
        </w:rPr>
      </w:pPr>
      <w:r w:rsidRPr="00AD0B19">
        <w:rPr>
          <w:rFonts w:hint="eastAsia"/>
          <w:szCs w:val="24"/>
          <w:highlight w:val="green"/>
          <w:lang w:val="en-US" w:eastAsia="zh-CN"/>
        </w:rPr>
        <w:t>Agree on Option 1.</w:t>
      </w:r>
    </w:p>
    <w:p w14:paraId="7027FF9D" w14:textId="77777777" w:rsidR="00E455B4" w:rsidRDefault="00E455B4" w:rsidP="00E455B4">
      <w:pPr>
        <w:rPr>
          <w:b/>
          <w:u w:val="single"/>
        </w:rPr>
      </w:pPr>
      <w:r w:rsidRPr="00AD0B19">
        <w:rPr>
          <w:b/>
          <w:u w:val="single"/>
        </w:rPr>
        <w:t>Issue 1-3-2: MSD in DL band n105 due to IMD3 from UL CA_n5-n28</w:t>
      </w:r>
    </w:p>
    <w:p w14:paraId="4D20D2F5" w14:textId="77777777" w:rsidR="00E455B4" w:rsidRPr="00E455B4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E455B4">
        <w:rPr>
          <w:szCs w:val="24"/>
          <w:lang w:val="en-US" w:eastAsia="zh-CN"/>
        </w:rPr>
        <w:t>Option 1: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455B4" w14:paraId="73ACAFC7" w14:textId="77777777" w:rsidTr="006067AF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4F4" w14:textId="77777777" w:rsidR="00E455B4" w:rsidRDefault="00E455B4" w:rsidP="006067AF">
            <w:pPr>
              <w:pStyle w:val="TAH"/>
              <w:rPr>
                <w:lang w:val="en-US"/>
              </w:rPr>
            </w:pPr>
            <w:r>
              <w:lastRenderedPageBreak/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170AE" w14:textId="77777777" w:rsidR="00E455B4" w:rsidRDefault="00E455B4" w:rsidP="006067AF">
            <w:pPr>
              <w:pStyle w:val="TAH"/>
            </w:pPr>
            <w:r>
              <w:t>Source of IMD</w:t>
            </w:r>
          </w:p>
        </w:tc>
      </w:tr>
      <w:tr w:rsidR="00E455B4" w14:paraId="7DAC47E7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D10" w14:textId="77777777" w:rsidR="00E455B4" w:rsidRDefault="00E455B4" w:rsidP="006067AF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DDBF" w14:textId="77777777" w:rsidR="00E455B4" w:rsidRDefault="00E455B4" w:rsidP="006067AF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78C" w14:textId="77777777" w:rsidR="00E455B4" w:rsidRDefault="00E455B4" w:rsidP="006067AF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38F" w14:textId="77777777" w:rsidR="00E455B4" w:rsidRDefault="00E455B4" w:rsidP="006067AF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3CA6" w14:textId="77777777" w:rsidR="00E455B4" w:rsidRDefault="00E455B4" w:rsidP="006067AF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521" w14:textId="77777777" w:rsidR="00E455B4" w:rsidRDefault="00E455B4" w:rsidP="006067AF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154" w14:textId="77777777" w:rsidR="00E455B4" w:rsidRDefault="00E455B4" w:rsidP="006067AF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CAED" w14:textId="77777777" w:rsidR="00E455B4" w:rsidRDefault="00E455B4" w:rsidP="006067AF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D4C5" w14:textId="77777777" w:rsidR="00E455B4" w:rsidRDefault="00E455B4" w:rsidP="006067AF">
            <w:pPr>
              <w:pStyle w:val="TAH"/>
            </w:pPr>
          </w:p>
        </w:tc>
      </w:tr>
      <w:tr w:rsidR="00E455B4" w14:paraId="0303800C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F6DEA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CA_n5-n28-n105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893BB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85217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826.5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1F812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C1D4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69C16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C910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6792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61013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E455B4" w14:paraId="61921FF0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4095A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795F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0903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738.0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0ACD5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31AB4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4557D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E0A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03979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9A9C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E455B4" w14:paraId="7F449742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1753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9C86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n105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0A48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5E0AA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87DA7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92360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ABA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30.3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42BE5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4C05E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IMD3</w:t>
            </w:r>
          </w:p>
        </w:tc>
      </w:tr>
    </w:tbl>
    <w:p w14:paraId="056BB943" w14:textId="77777777" w:rsidR="00E455B4" w:rsidRPr="00382152" w:rsidRDefault="00E455B4" w:rsidP="00E455B4">
      <w:pPr>
        <w:spacing w:after="120"/>
        <w:rPr>
          <w:color w:val="0070C0"/>
          <w:szCs w:val="24"/>
          <w:lang w:eastAsia="zh-CN"/>
        </w:rPr>
      </w:pPr>
    </w:p>
    <w:p w14:paraId="10AF039A" w14:textId="77777777" w:rsidR="00E455B4" w:rsidRPr="00E455B4" w:rsidRDefault="00E455B4" w:rsidP="00E455B4">
      <w:pPr>
        <w:numPr>
          <w:ilvl w:val="1"/>
          <w:numId w:val="32"/>
        </w:numPr>
        <w:overflowPunct/>
        <w:autoSpaceDE/>
        <w:autoSpaceDN/>
        <w:ind w:left="851"/>
        <w:textAlignment w:val="auto"/>
        <w:rPr>
          <w:szCs w:val="24"/>
          <w:lang w:val="en-US" w:eastAsia="zh-CN"/>
        </w:rPr>
      </w:pPr>
      <w:r w:rsidRPr="00E455B4">
        <w:rPr>
          <w:szCs w:val="24"/>
          <w:lang w:val="en-US" w:eastAsia="zh-CN"/>
        </w:rPr>
        <w:t>Option 2: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455B4" w14:paraId="28546F1B" w14:textId="77777777" w:rsidTr="006067AF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F0A1" w14:textId="77777777" w:rsidR="00E455B4" w:rsidRDefault="00E455B4" w:rsidP="006067AF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1277B" w14:textId="77777777" w:rsidR="00E455B4" w:rsidRDefault="00E455B4" w:rsidP="006067AF">
            <w:pPr>
              <w:pStyle w:val="TAH"/>
            </w:pPr>
            <w:r>
              <w:t>Source of IMD</w:t>
            </w:r>
          </w:p>
        </w:tc>
      </w:tr>
      <w:tr w:rsidR="00E455B4" w14:paraId="69A95B6F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FB" w14:textId="77777777" w:rsidR="00E455B4" w:rsidRDefault="00E455B4" w:rsidP="006067AF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789" w14:textId="77777777" w:rsidR="00E455B4" w:rsidRDefault="00E455B4" w:rsidP="006067AF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141" w14:textId="77777777" w:rsidR="00E455B4" w:rsidRDefault="00E455B4" w:rsidP="006067AF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653" w14:textId="77777777" w:rsidR="00E455B4" w:rsidRDefault="00E455B4" w:rsidP="006067AF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95" w14:textId="77777777" w:rsidR="00E455B4" w:rsidRDefault="00E455B4" w:rsidP="006067AF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738" w14:textId="77777777" w:rsidR="00E455B4" w:rsidRDefault="00E455B4" w:rsidP="006067AF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6F0" w14:textId="77777777" w:rsidR="00E455B4" w:rsidRDefault="00E455B4" w:rsidP="006067AF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5A0" w14:textId="77777777" w:rsidR="00E455B4" w:rsidRDefault="00E455B4" w:rsidP="006067AF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2D0F" w14:textId="77777777" w:rsidR="00E455B4" w:rsidRDefault="00E455B4" w:rsidP="006067AF">
            <w:pPr>
              <w:pStyle w:val="TAH"/>
            </w:pPr>
          </w:p>
        </w:tc>
      </w:tr>
      <w:tr w:rsidR="00E455B4" w14:paraId="18625E51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59A00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CA_n5-n28-n105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1C253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8B935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845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5CB92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F650C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625C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DEE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64CA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675C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455B4" w14:paraId="6E66555E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91448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BD33E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3B72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5635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23369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B45B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AF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C3F2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E84B8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455B4" w14:paraId="14C8B865" w14:textId="77777777" w:rsidTr="006067AF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DEC6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33DD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n105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26845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07BE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0D46C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20941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CA2B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DBF5F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35AA2" w14:textId="77777777" w:rsidR="00E455B4" w:rsidRDefault="00E455B4" w:rsidP="006067AF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</w:tbl>
    <w:p w14:paraId="3CFAE72B" w14:textId="77777777" w:rsidR="00E455B4" w:rsidRDefault="00E455B4" w:rsidP="00E455B4">
      <w:pPr>
        <w:spacing w:after="120"/>
        <w:rPr>
          <w:color w:val="0070C0"/>
          <w:szCs w:val="24"/>
          <w:lang w:eastAsia="zh-CN"/>
        </w:rPr>
      </w:pPr>
    </w:p>
    <w:p w14:paraId="7356AF5D" w14:textId="77777777" w:rsidR="00E455B4" w:rsidRPr="00E455B4" w:rsidRDefault="00E455B4" w:rsidP="00E455B4">
      <w:pPr>
        <w:spacing w:after="120"/>
        <w:rPr>
          <w:szCs w:val="24"/>
          <w:lang w:eastAsia="zh-CN"/>
        </w:rPr>
      </w:pPr>
      <w:bookmarkStart w:id="0" w:name="_GoBack"/>
      <w:r w:rsidRPr="00E455B4">
        <w:rPr>
          <w:szCs w:val="24"/>
          <w:lang w:eastAsia="zh-CN"/>
        </w:rPr>
        <w:t>In addition, generally, there are some network deployment methods to avoid the IMD product hitting the DL carrier directly. For example, if the UL carrier in band n28 is configured in 703~718MHz, no matter which UL frequency carrier in band n5 is configured, the IMD3 products will not hit the DL carrier in band n105 directly.</w:t>
      </w:r>
    </w:p>
    <w:bookmarkEnd w:id="0"/>
    <w:p w14:paraId="5F927739" w14:textId="77777777" w:rsidR="00E455B4" w:rsidRPr="005352DB" w:rsidRDefault="00E455B4" w:rsidP="00E455B4">
      <w:pPr>
        <w:spacing w:after="120"/>
        <w:rPr>
          <w:color w:val="0070C0"/>
          <w:szCs w:val="24"/>
          <w:lang w:eastAsia="zh-CN"/>
        </w:rPr>
      </w:pPr>
    </w:p>
    <w:p w14:paraId="0AEC63A9" w14:textId="77777777" w:rsidR="00E455B4" w:rsidRPr="00AD0B19" w:rsidRDefault="00E455B4" w:rsidP="00E455B4">
      <w:pPr>
        <w:rPr>
          <w:b/>
          <w:highlight w:val="green"/>
          <w:lang w:eastAsia="zh-CN"/>
        </w:rPr>
      </w:pPr>
      <w:r w:rsidRPr="00AD0B19">
        <w:rPr>
          <w:b/>
          <w:highlight w:val="green"/>
          <w:lang w:eastAsia="zh-CN"/>
        </w:rPr>
        <w:t>Agreement:</w:t>
      </w:r>
    </w:p>
    <w:p w14:paraId="29B80FEF" w14:textId="77777777" w:rsidR="00E455B4" w:rsidRPr="00AD0B19" w:rsidRDefault="00E455B4" w:rsidP="00E455B4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szCs w:val="24"/>
          <w:highlight w:val="green"/>
          <w:lang w:val="en-US" w:eastAsia="zh-CN"/>
        </w:rPr>
      </w:pPr>
      <w:r w:rsidRPr="00AD0B19">
        <w:rPr>
          <w:szCs w:val="24"/>
          <w:highlight w:val="green"/>
          <w:lang w:val="en-US" w:eastAsia="zh-CN"/>
        </w:rPr>
        <w:t>Capture the values of option 1 and option 2 in the TR.</w:t>
      </w:r>
    </w:p>
    <w:p w14:paraId="323571CB" w14:textId="77777777" w:rsidR="00E455B4" w:rsidRPr="00E455B4" w:rsidRDefault="00E455B4" w:rsidP="003E08FC">
      <w:pPr>
        <w:rPr>
          <w:b/>
          <w:lang w:val="en-US" w:eastAsia="zh-CN"/>
        </w:rPr>
      </w:pPr>
    </w:p>
    <w:sectPr w:rsidR="00E455B4" w:rsidRPr="00E4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5C2D4" w14:textId="77777777" w:rsidR="005E7B43" w:rsidRPr="00A10429" w:rsidRDefault="005E7B4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515E55" w14:textId="77777777" w:rsidR="005E7B43" w:rsidRPr="00A10429" w:rsidRDefault="005E7B4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A365A" w14:textId="77777777" w:rsidR="005E7B43" w:rsidRPr="00A10429" w:rsidRDefault="005E7B4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B8D3D5" w14:textId="77777777" w:rsidR="005E7B43" w:rsidRPr="00A10429" w:rsidRDefault="005E7B4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F2337"/>
    <w:multiLevelType w:val="hybridMultilevel"/>
    <w:tmpl w:val="B19090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3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8"/>
  </w:num>
  <w:num w:numId="13">
    <w:abstractNumId w:val="7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6"/>
  </w:num>
  <w:num w:numId="21">
    <w:abstractNumId w:val="24"/>
  </w:num>
  <w:num w:numId="22">
    <w:abstractNumId w:val="24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48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43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5B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Bullet 1,列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E455B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384</Words>
  <Characters>2190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7</cp:revision>
  <dcterms:created xsi:type="dcterms:W3CDTF">2023-01-18T14:53:00Z</dcterms:created>
  <dcterms:modified xsi:type="dcterms:W3CDTF">2023-08-23T01:39:00Z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(3)I0NdEi63TaD+Cmc/1ivE5JAO4gETGsDgT4uME+21Ja69cIRYTxUe3n/xh2caCFqZNk8pDjQG
F65V/+IviK1LK8vIB9ibdOeEhtrOKgpXDQKGsf3MbwdIdR5xlTklq0BPolstWlcqVzSdagz1
jh44Oi77lNfHh8KBWqfbrlFjHRsfjqqIP9Af+J/5tgqk5d9Dh+ypVYKC1JCg0AV1ejuv/QbY
DOyDlAKdb2n3Id4N7Z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UrkVmBCoaVKHGFWIyMfSU51F1YIVmz2qXE19pF/kBSGa8LnyqT0viH
GnWAcmvrpiDtbalWNzkInvDHPIhZROtdTudCbepnzHp/k2K9pEqaBXVKBeYvcSxCds/PYs//
3m9fBOKlaHEa2F2q6mHe6jxv6OyCQxV7GcjkmXCJSjy8F6YShAa4h+w/eVzM1Prrkbx4Ykzm
VZm242+10+auP3J8+hLfPoCHl1fhd368UehT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Pw==</vt:lpwstr>
  </property>
</Properties>
</file>